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3"/>
          <w:szCs w:val="13"/>
        </w:rPr>
      </w:pPr>
      <w:bookmarkStart w:colFirst="0" w:colLast="0" w:name="_heading=h.gjdgxs" w:id="0"/>
      <w:bookmarkEnd w:id="0"/>
      <w:r w:rsidDel="00000000" w:rsidR="00000000" w:rsidRPr="00000000">
        <w:rPr>
          <w:sz w:val="13"/>
          <w:szCs w:val="13"/>
          <w:rtl w:val="0"/>
        </w:rPr>
        <w:t xml:space="preserve">Morgan State University Animal Facility (Vivarium Orientation and Training) 2020</w:t>
      </w:r>
    </w:p>
    <w:p w:rsidR="00000000" w:rsidDel="00000000" w:rsidP="00000000" w:rsidRDefault="00000000" w:rsidRPr="00000000" w14:paraId="00000002">
      <w:pPr>
        <w:ind w:left="720" w:firstLine="72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720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Investigator:</w:t>
      </w:r>
    </w:p>
    <w:p w:rsidR="00000000" w:rsidDel="00000000" w:rsidP="00000000" w:rsidRDefault="00000000" w:rsidRPr="00000000" w14:paraId="00000004">
      <w:pPr>
        <w:ind w:left="720" w:firstLine="72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Name:____________________________________</w:t>
        <w:tab/>
        <w:tab/>
        <w:t xml:space="preserve">Species:________________</w:t>
        <w:tab/>
        <w:br w:type="textWrapping"/>
      </w:r>
    </w:p>
    <w:p w:rsidR="00000000" w:rsidDel="00000000" w:rsidP="00000000" w:rsidRDefault="00000000" w:rsidRPr="00000000" w14:paraId="00000006">
      <w:pPr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Status: </w:t>
        <w:tab/>
        <w:t xml:space="preserve">◯ Graduate</w:t>
        <w:tab/>
        <w:tab/>
        <w:t xml:space="preserve">◯ Undergraduate</w:t>
        <w:tab/>
      </w:r>
    </w:p>
    <w:p w:rsidR="00000000" w:rsidDel="00000000" w:rsidP="00000000" w:rsidRDefault="00000000" w:rsidRPr="00000000" w14:paraId="0000000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14.0" w:type="dxa"/>
        <w:jc w:val="left"/>
        <w:tblInd w:w="-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1"/>
        <w:gridCol w:w="3578"/>
        <w:gridCol w:w="825"/>
        <w:gridCol w:w="1470"/>
        <w:tblGridChange w:id="0">
          <w:tblGrid>
            <w:gridCol w:w="1141"/>
            <w:gridCol w:w="3578"/>
            <w:gridCol w:w="825"/>
            <w:gridCol w:w="1470"/>
          </w:tblGrid>
        </w:tblGridChange>
      </w:tblGrid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Category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Morgan State University Animal Facility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Training 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Comments &amp; Trainer’s Initials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Animal 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User 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Class 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 Rats  ◯  Mice  ◯  Crayfish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CITI Training (Depending on Animal Use):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 Working with IACUC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 Working with Zebrafish 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Recognizing pain and distress in laboratory mice and rats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Working with laboratory mice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Working with laboratory rats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 Biomedical Research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 Biomedical Responsible Conduct of Research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0"/>
                <w:szCs w:val="10"/>
                <w:rtl w:val="0"/>
              </w:rPr>
              <w:t xml:space="preserve">◯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  Any Additional required Citi Course (list):___________________________ 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0"/>
                <w:szCs w:val="10"/>
                <w:rtl w:val="0"/>
              </w:rPr>
              <w:t xml:space="preserve">◯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   Laboratory Animal Care and Use Safety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Required for training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Student ID#:                    ◯  Certification of Personnel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◯  OHM 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All Submitted: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Or Comment:</w:t>
            </w:r>
          </w:p>
        </w:tc>
      </w:tr>
      <w:tr>
        <w:trPr>
          <w:trHeight w:val="2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MSUAF(V) Tour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Basic Orientation of the MSU Animal Facility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___Animal Research &amp; Equipment Planning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___Security of front door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___Emergency contact Phone numbers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___CO2 euthanasia/Stages of Anesthesia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___Quarantine, Quality Control/ Sentinel Program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___PPE re: Bite Protocol, SOP RE: Mold, Brdu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___Animal rights vs. Animal welfare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D=Date                I=Initials</w:t>
            </w:r>
          </w:p>
        </w:tc>
      </w:tr>
      <w:tr>
        <w:trPr>
          <w:trHeight w:val="16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Handling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____Knowledge of species strain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___Physical examinations, Hydration</w:t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___Malocclusion &amp; Porphyrin Staining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___Weight charts, establishing % body weights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___Tail Holding Only (Poor, Fair, Good)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___Training Dates (P,F,G)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P=Poor  F=Fair  G=Good</w:t>
            </w:r>
          </w:p>
        </w:tc>
      </w:tr>
      <w:tr>
        <w:trPr>
          <w:trHeight w:val="18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Restraint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Ability to restrain for appropriate injections required (P,F,G)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___Knowledge of reading syringes &amp; disposal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___Routes of Administration (ID, SQ, IP, IM, IV)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___Knowledge of Aspiration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___Species restraint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__Route: ____Injection training:____________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__Route: ____Injection training:____________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left="720" w:firstLine="720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10"/>
          <w:szCs w:val="10"/>
          <w:u w:val="none"/>
        </w:rPr>
      </w:pPr>
      <w:r w:rsidDel="00000000" w:rsidR="00000000" w:rsidRPr="00000000">
        <w:rPr>
          <w:sz w:val="10"/>
          <w:szCs w:val="10"/>
          <w:rtl w:val="0"/>
        </w:rPr>
        <w:t xml:space="preserve">ID=intradermal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SQ=Subcutaneous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IP= intraperitoneal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IM= intramuscular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IV= intravenous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OHM= Occupational Health Monitoring</w:t>
      </w:r>
    </w:p>
    <w:p w:rsidR="00000000" w:rsidDel="00000000" w:rsidP="00000000" w:rsidRDefault="00000000" w:rsidRPr="00000000" w14:paraId="00000068">
      <w:pPr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AFV= Animal Facility Vet</w:t>
      </w:r>
    </w:p>
    <w:p w:rsidR="00000000" w:rsidDel="00000000" w:rsidP="00000000" w:rsidRDefault="00000000" w:rsidRPr="00000000" w14:paraId="00000069">
      <w:pPr>
        <w:rPr>
          <w:sz w:val="13"/>
          <w:szCs w:val="13"/>
        </w:rPr>
      </w:pPr>
      <w:r w:rsidDel="00000000" w:rsidR="00000000" w:rsidRPr="00000000">
        <w:rPr>
          <w:sz w:val="10"/>
          <w:szCs w:val="10"/>
          <w:rtl w:val="0"/>
        </w:rPr>
        <w:t xml:space="preserve">BW= body weight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Investigator:__________________________________</w:t>
      </w:r>
    </w:p>
    <w:p w:rsidR="00000000" w:rsidDel="00000000" w:rsidP="00000000" w:rsidRDefault="00000000" w:rsidRPr="00000000" w14:paraId="0000006B">
      <w:pPr>
        <w:ind w:left="720" w:firstLine="72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Name:____________________________________</w:t>
        <w:tab/>
        <w:tab/>
        <w:t xml:space="preserve">Species:________________</w:t>
        <w:tab/>
        <w:br w:type="textWrapping"/>
      </w:r>
    </w:p>
    <w:p w:rsidR="00000000" w:rsidDel="00000000" w:rsidP="00000000" w:rsidRDefault="00000000" w:rsidRPr="00000000" w14:paraId="0000006D">
      <w:pPr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Status: </w:t>
        <w:tab/>
        <w:t xml:space="preserve">◯ Graduate</w:t>
        <w:tab/>
        <w:tab/>
        <w:t xml:space="preserve">◯ Undergraduate</w:t>
        <w:tab/>
      </w:r>
    </w:p>
    <w:p w:rsidR="00000000" w:rsidDel="00000000" w:rsidP="00000000" w:rsidRDefault="00000000" w:rsidRPr="00000000" w14:paraId="0000006E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600.0" w:type="dxa"/>
        <w:jc w:val="left"/>
        <w:tblInd w:w="-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2550"/>
        <w:gridCol w:w="1080"/>
        <w:gridCol w:w="1890"/>
        <w:tblGridChange w:id="0">
          <w:tblGrid>
            <w:gridCol w:w="1080"/>
            <w:gridCol w:w="2550"/>
            <w:gridCol w:w="1080"/>
            <w:gridCol w:w="18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Category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Morgan State University Animal Facility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Training 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Comments &amp; Trainer’s Initials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Isoflurane Vaporizer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Complete knowledge and use of anesthesia vaporizer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Knowledge of Stages of Anesthesia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Schedule of Drugs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Surgical Techniques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Surgical Instruments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- defining various surgical instruments, suture materials and wound maintenance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720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Surgical Preparation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- preparation of Aseptic surgical field, Aseptic instruments, Aseptic patient, and Aseptic surgeon.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720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Pre &amp; Post-Operative Patient Care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- establishing 100% BW, ID Cards, diaper pad, providing heat until recovered, rechecking animals, soft food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Tail Tipping Techniques (Supervised by AFV)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D:____________I:________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D=Date                I=Initials</w:t>
            </w:r>
          </w:p>
        </w:tc>
      </w:tr>
      <w:tr>
        <w:trPr>
          <w:trHeight w:val="14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Specialized Housing &amp; Record Keeping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Record keeping &amp; breeding techniques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Mating, Weaning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Fostering of pups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Soft food set-up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Animal Health, checking for hydration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Restrictions vs. Deprivation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Weight, charts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645.0" w:type="dxa"/>
        <w:jc w:val="left"/>
        <w:tblInd w:w="-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45"/>
        <w:tblGridChange w:id="0">
          <w:tblGrid>
            <w:gridCol w:w="66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NOTE: Individual training is dependent on the species of animal(s) the researcher is approved to work with. Species training time can vary from 1-7 hours. Animal species include: Rats, Mice (Conventional and Transgenic), Finches, Pigeons, Doves, and Skates. Final certification to work with animals at the MSUAF (v) </w:t>
            </w: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does not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 qualify as certification for an individual to work at another institution, and vice versa.</w:t>
            </w:r>
          </w:p>
        </w:tc>
      </w:tr>
      <w:tr>
        <w:trPr>
          <w:trHeight w:val="9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ADDITIONAL COMMENTS: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  <w:cols w:equalWidth="0" w:num="2">
        <w:col w:space="72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A54B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hvDhFP3LzDtiOUEbiWZ4h1ED+A==">AMUW2mWa/88FDN8ApaJoPYGMbYkhIbS4nw2hijxN8MqzkJpXSBreZTS+GNtaUqTD1v2kIc4OVaszOXd0fJvtLGSoCU0A3ONIBMCwTt6ewARSeywCAbGsXwuYESqStuI2xeW8jrQq+gqk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2019-11-05T20:57:00Z</dcterms:created>
  <dc:creator>Ingrid Tulloch</dc:creator>
</cp:coreProperties>
</file>