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Appendix A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22.950819672131"/>
        <w:gridCol w:w="1022.950819672131"/>
        <w:gridCol w:w="1022.950819672131"/>
        <w:gridCol w:w="1135.4754098360654"/>
        <w:gridCol w:w="1022.950819672131"/>
        <w:gridCol w:w="2097.0491803278687"/>
        <w:gridCol w:w="2035.6721311475408"/>
        <w:tblGridChange w:id="0">
          <w:tblGrid>
            <w:gridCol w:w="1022.950819672131"/>
            <w:gridCol w:w="1022.950819672131"/>
            <w:gridCol w:w="1022.950819672131"/>
            <w:gridCol w:w="1135.4754098360654"/>
            <w:gridCol w:w="1022.950819672131"/>
            <w:gridCol w:w="2097.0491803278687"/>
            <w:gridCol w:w="2035.672131147540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7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cccccc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Animal Receiving Log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Vendor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Species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IACUC Protocol 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# of animals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Delivery 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Staff signature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